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1C" w:rsidRPr="0059761C" w:rsidRDefault="0059761C" w:rsidP="006D1028">
      <w:pPr>
        <w:spacing w:after="0"/>
        <w:jc w:val="center"/>
        <w:rPr>
          <w:rFonts w:eastAsia="Arial Unicode MS" w:cs="Arial Unicode MS"/>
          <w:sz w:val="24"/>
          <w:szCs w:val="24"/>
          <w:lang w:val="en-CA"/>
        </w:rPr>
      </w:pPr>
      <w:r w:rsidRPr="00EB2B70">
        <w:rPr>
          <w:rFonts w:eastAsia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EB3A6" wp14:editId="7A7ED020">
                <wp:simplePos x="0" y="0"/>
                <wp:positionH relativeFrom="column">
                  <wp:posOffset>2028825</wp:posOffset>
                </wp:positionH>
                <wp:positionV relativeFrom="paragraph">
                  <wp:posOffset>-428625</wp:posOffset>
                </wp:positionV>
                <wp:extent cx="1645285" cy="1463040"/>
                <wp:effectExtent l="0" t="0" r="2540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61C" w:rsidRPr="006A42A0" w:rsidRDefault="0059761C" w:rsidP="0059761C">
                            <w:pPr>
                              <w:ind w:left="284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C9566D" wp14:editId="1305602D">
                                  <wp:extent cx="1123950" cy="1209675"/>
                                  <wp:effectExtent l="0" t="0" r="0" b="9525"/>
                                  <wp:docPr id="7" name="Picture 7" descr="Luanar Logo-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Luanar Logo-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59.75pt;margin-top:-33.75pt;width:129.55pt;height:10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" stroked="f">
                <v:textbox style="mso-fit-shape-to-text:t">
                  <w:txbxContent>
                    <w:p w:rsidR="0059761C" w:rsidRPr="006A42A0" w:rsidRDefault="0059761C" w:rsidP="0059761C">
                      <w:pPr>
                        <w:ind w:left="284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C9566D" wp14:editId="1305602D">
                            <wp:extent cx="1123950" cy="1209675"/>
                            <wp:effectExtent l="0" t="0" r="0" b="9525"/>
                            <wp:docPr id="7" name="Picture 7" descr="Luanar Logo-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Luanar Logo-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20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9761C" w:rsidRPr="0059761C" w:rsidRDefault="0059761C" w:rsidP="006D1028">
      <w:pPr>
        <w:spacing w:after="0"/>
        <w:jc w:val="center"/>
        <w:rPr>
          <w:rFonts w:eastAsia="Arial Unicode MS" w:cs="Arial Unicode MS"/>
          <w:sz w:val="24"/>
          <w:szCs w:val="24"/>
          <w:lang w:val="en-CA"/>
        </w:rPr>
      </w:pPr>
    </w:p>
    <w:p w:rsidR="0059761C" w:rsidRPr="0059761C" w:rsidRDefault="0059761C" w:rsidP="006D1028">
      <w:pPr>
        <w:spacing w:after="0"/>
        <w:jc w:val="center"/>
        <w:rPr>
          <w:rFonts w:eastAsia="Arial Unicode MS" w:cs="Arial"/>
          <w:b/>
          <w:bCs/>
          <w:sz w:val="24"/>
          <w:szCs w:val="24"/>
          <w:lang w:val="en-CA"/>
        </w:rPr>
      </w:pPr>
    </w:p>
    <w:p w:rsidR="0059761C" w:rsidRPr="0059761C" w:rsidRDefault="0059761C" w:rsidP="006D1028">
      <w:pPr>
        <w:spacing w:after="0"/>
        <w:jc w:val="center"/>
        <w:rPr>
          <w:rFonts w:eastAsia="Arial Unicode MS" w:cs="Arial"/>
          <w:b/>
          <w:bCs/>
          <w:sz w:val="24"/>
          <w:szCs w:val="24"/>
          <w:lang w:val="en-CA"/>
        </w:rPr>
      </w:pPr>
    </w:p>
    <w:p w:rsidR="0059761C" w:rsidRPr="0059761C" w:rsidRDefault="0059761C" w:rsidP="006D1028">
      <w:pPr>
        <w:spacing w:after="0"/>
        <w:rPr>
          <w:rFonts w:eastAsia="Arial Unicode MS" w:cs="Arial"/>
          <w:b/>
          <w:bCs/>
          <w:sz w:val="24"/>
          <w:szCs w:val="24"/>
          <w:lang w:val="en-CA"/>
        </w:rPr>
      </w:pPr>
    </w:p>
    <w:p w:rsidR="0059761C" w:rsidRPr="00EB2B70" w:rsidRDefault="0059761C" w:rsidP="006D1028">
      <w:pPr>
        <w:spacing w:after="0"/>
        <w:jc w:val="center"/>
        <w:rPr>
          <w:rFonts w:eastAsia="Arial Unicode MS" w:cs="Arial"/>
          <w:bCs/>
          <w:i/>
          <w:sz w:val="24"/>
          <w:szCs w:val="24"/>
          <w:lang w:val="en-CA"/>
        </w:rPr>
      </w:pPr>
    </w:p>
    <w:p w:rsidR="0059761C" w:rsidRPr="0059761C" w:rsidRDefault="0059761C" w:rsidP="006D1028">
      <w:pPr>
        <w:spacing w:after="0"/>
        <w:jc w:val="center"/>
        <w:rPr>
          <w:rFonts w:eastAsia="Arial Unicode MS" w:cs="Arial"/>
          <w:bCs/>
          <w:i/>
          <w:sz w:val="24"/>
          <w:szCs w:val="24"/>
          <w:lang w:val="en-CA"/>
        </w:rPr>
      </w:pPr>
      <w:r w:rsidRPr="0059761C">
        <w:rPr>
          <w:rFonts w:eastAsia="Arial Unicode MS" w:cs="Arial"/>
          <w:bCs/>
          <w:i/>
          <w:sz w:val="24"/>
          <w:szCs w:val="24"/>
          <w:lang w:val="en-CA"/>
        </w:rPr>
        <w:t>Knowledge Innovation Excellence</w:t>
      </w:r>
    </w:p>
    <w:p w:rsidR="0059761C" w:rsidRPr="0059761C" w:rsidRDefault="0059761C" w:rsidP="006D1028">
      <w:pPr>
        <w:spacing w:after="0"/>
        <w:jc w:val="center"/>
        <w:rPr>
          <w:rFonts w:eastAsia="Arial Unicode MS" w:cs="Arial Unicode MS"/>
          <w:bCs/>
          <w:smallCaps/>
          <w:sz w:val="24"/>
          <w:szCs w:val="24"/>
          <w:u w:val="single"/>
          <w:lang w:val="en-CA"/>
        </w:rPr>
      </w:pPr>
    </w:p>
    <w:p w:rsidR="0059761C" w:rsidRPr="0059761C" w:rsidRDefault="0059761C" w:rsidP="006D1028">
      <w:pPr>
        <w:spacing w:after="0"/>
        <w:jc w:val="center"/>
        <w:rPr>
          <w:rFonts w:eastAsia="Arial Unicode MS" w:cs="Arial Unicode MS"/>
          <w:bCs/>
          <w:smallCaps/>
          <w:sz w:val="24"/>
          <w:szCs w:val="24"/>
          <w:u w:val="single"/>
          <w:lang w:val="en-CA"/>
        </w:rPr>
      </w:pPr>
    </w:p>
    <w:p w:rsidR="0059761C" w:rsidRPr="0059761C" w:rsidRDefault="0059761C" w:rsidP="006D1028">
      <w:pPr>
        <w:spacing w:after="0"/>
        <w:jc w:val="center"/>
        <w:rPr>
          <w:rFonts w:eastAsia="Arial Unicode MS" w:cs="Arial Unicode MS"/>
          <w:bCs/>
          <w:smallCaps/>
          <w:sz w:val="28"/>
          <w:szCs w:val="28"/>
          <w:lang w:val="en-CA"/>
        </w:rPr>
      </w:pPr>
      <w:r w:rsidRPr="0059761C">
        <w:rPr>
          <w:rFonts w:eastAsia="Arial Unicode MS" w:cs="Arial Unicode MS"/>
          <w:bCs/>
          <w:smallCaps/>
          <w:sz w:val="28"/>
          <w:szCs w:val="28"/>
          <w:lang w:val="en-CA"/>
        </w:rPr>
        <w:t>FACULTY OF FOOD AND HUMAN SCIENCES</w:t>
      </w:r>
    </w:p>
    <w:p w:rsidR="00094263" w:rsidRPr="00EB2B70" w:rsidRDefault="00094263" w:rsidP="006D1028">
      <w:pPr>
        <w:spacing w:after="0"/>
        <w:jc w:val="center"/>
        <w:rPr>
          <w:sz w:val="28"/>
          <w:szCs w:val="28"/>
        </w:rPr>
      </w:pPr>
    </w:p>
    <w:p w:rsidR="0059761C" w:rsidRPr="00EB2B70" w:rsidRDefault="0059761C" w:rsidP="006D1028">
      <w:pPr>
        <w:spacing w:after="0"/>
        <w:jc w:val="center"/>
        <w:rPr>
          <w:b/>
          <w:sz w:val="28"/>
          <w:szCs w:val="28"/>
        </w:rPr>
      </w:pPr>
      <w:r w:rsidRPr="00EB2B70">
        <w:rPr>
          <w:b/>
          <w:sz w:val="28"/>
          <w:szCs w:val="28"/>
        </w:rPr>
        <w:t xml:space="preserve">INTERNAL </w:t>
      </w:r>
      <w:r w:rsidR="00D6344C" w:rsidRPr="00EB2B70">
        <w:rPr>
          <w:b/>
          <w:sz w:val="28"/>
          <w:szCs w:val="28"/>
        </w:rPr>
        <w:t>ADVERT</w:t>
      </w:r>
    </w:p>
    <w:p w:rsidR="0059761C" w:rsidRPr="00EB2B70" w:rsidRDefault="00C35EEA" w:rsidP="006D1028">
      <w:pPr>
        <w:shd w:val="clear" w:color="auto" w:fill="A6A6A6" w:themeFill="background1" w:themeFillShade="A6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TEMPORARY </w:t>
      </w:r>
      <w:r w:rsidR="0059761C" w:rsidRPr="00EB2B70">
        <w:rPr>
          <w:sz w:val="28"/>
          <w:szCs w:val="28"/>
        </w:rPr>
        <w:t>PROJECT COORDINATOR</w:t>
      </w:r>
    </w:p>
    <w:p w:rsidR="006D1028" w:rsidRDefault="006D1028" w:rsidP="006D1028">
      <w:pPr>
        <w:spacing w:after="0"/>
        <w:jc w:val="both"/>
        <w:rPr>
          <w:sz w:val="24"/>
          <w:szCs w:val="24"/>
          <w:lang w:val="en-GB"/>
        </w:rPr>
      </w:pPr>
    </w:p>
    <w:p w:rsidR="00D6344C" w:rsidRPr="00EB2B70" w:rsidRDefault="00D6344C" w:rsidP="006D1028">
      <w:pPr>
        <w:spacing w:after="0"/>
        <w:jc w:val="both"/>
        <w:rPr>
          <w:sz w:val="24"/>
          <w:szCs w:val="24"/>
          <w:lang w:val="en-GB"/>
        </w:rPr>
      </w:pPr>
      <w:bookmarkStart w:id="0" w:name="_GoBack"/>
      <w:r w:rsidRPr="00EB2B70">
        <w:rPr>
          <w:sz w:val="24"/>
          <w:szCs w:val="24"/>
          <w:lang w:val="en-GB"/>
        </w:rPr>
        <w:t xml:space="preserve">Lilongwe University of Agriculture and Natural Resources (LUANAR) in collaboration with </w:t>
      </w:r>
      <w:r w:rsidRPr="00EB2B70">
        <w:rPr>
          <w:sz w:val="24"/>
          <w:szCs w:val="24"/>
        </w:rPr>
        <w:t>Department of Nutrition, HIV/AIDS (</w:t>
      </w:r>
      <w:r w:rsidRPr="00EB2B70">
        <w:rPr>
          <w:sz w:val="24"/>
          <w:szCs w:val="24"/>
          <w:lang w:val="en-GB"/>
        </w:rPr>
        <w:t>DNHA)</w:t>
      </w:r>
      <w:r w:rsidR="00C35EEA">
        <w:rPr>
          <w:sz w:val="24"/>
          <w:szCs w:val="24"/>
          <w:lang w:val="en-GB"/>
        </w:rPr>
        <w:t xml:space="preserve">, Consumer Association of Malawi (CAMA), Ministry of Trade and Industry; Community Health Sciences Unit (CHSU) and Ministry of Health –Environmental health Unit are implementing </w:t>
      </w:r>
      <w:r w:rsidRPr="00EB2B70">
        <w:rPr>
          <w:sz w:val="24"/>
          <w:szCs w:val="24"/>
          <w:lang w:val="en-GB"/>
        </w:rPr>
        <w:t xml:space="preserve">an Irish Aid funded project which aims at contributing towards strengthening the capacity of Government institutions and other stakeholders to effectively implement the SUN: 1000 Special days using the NECS and strengthening the implementation of food fortification activities to combat micronutrient deficiencies in the country. </w:t>
      </w:r>
    </w:p>
    <w:p w:rsidR="00D6344C" w:rsidRPr="00EB2B70" w:rsidRDefault="00D6344C" w:rsidP="006D1028">
      <w:pPr>
        <w:spacing w:after="0"/>
        <w:jc w:val="both"/>
        <w:rPr>
          <w:sz w:val="24"/>
          <w:szCs w:val="24"/>
          <w:lang w:val="en-GB"/>
        </w:rPr>
      </w:pPr>
    </w:p>
    <w:p w:rsidR="00D6344C" w:rsidRDefault="00D6344C" w:rsidP="006D1028">
      <w:pPr>
        <w:spacing w:after="0"/>
        <w:jc w:val="both"/>
        <w:rPr>
          <w:sz w:val="24"/>
          <w:szCs w:val="24"/>
          <w:lang w:val="en-GB"/>
        </w:rPr>
      </w:pPr>
      <w:r w:rsidRPr="00EB2B70">
        <w:rPr>
          <w:sz w:val="24"/>
          <w:szCs w:val="24"/>
          <w:lang w:val="en-GB"/>
        </w:rPr>
        <w:t>The project has the following components which are implemented by Ministry of Health (</w:t>
      </w:r>
      <w:proofErr w:type="spellStart"/>
      <w:r w:rsidRPr="00EB2B70">
        <w:rPr>
          <w:sz w:val="24"/>
          <w:szCs w:val="24"/>
          <w:lang w:val="en-GB"/>
        </w:rPr>
        <w:t>MoH</w:t>
      </w:r>
      <w:proofErr w:type="spellEnd"/>
      <w:r w:rsidRPr="00EB2B70">
        <w:rPr>
          <w:sz w:val="24"/>
          <w:szCs w:val="24"/>
          <w:lang w:val="en-GB"/>
        </w:rPr>
        <w:t>) through; Community Health Services Unit (CHSU) &amp; Environmental Health Services (EHS), Department of Nutrition, HIV/AIDS (DNHA), Ministry of Industry &amp; Trade (</w:t>
      </w:r>
      <w:proofErr w:type="spellStart"/>
      <w:r w:rsidRPr="00EB2B70">
        <w:rPr>
          <w:sz w:val="24"/>
          <w:szCs w:val="24"/>
          <w:lang w:val="en-GB"/>
        </w:rPr>
        <w:t>MoIT</w:t>
      </w:r>
      <w:proofErr w:type="spellEnd"/>
      <w:r w:rsidRPr="00EB2B70">
        <w:rPr>
          <w:sz w:val="24"/>
          <w:szCs w:val="24"/>
          <w:lang w:val="en-GB"/>
        </w:rPr>
        <w:t xml:space="preserve">), and Consumers Association of Malawi (CAMA): </w:t>
      </w:r>
    </w:p>
    <w:p w:rsidR="006D1028" w:rsidRPr="00EB2B70" w:rsidRDefault="006D1028" w:rsidP="006D1028">
      <w:pPr>
        <w:spacing w:after="0"/>
        <w:jc w:val="both"/>
        <w:rPr>
          <w:sz w:val="24"/>
          <w:szCs w:val="24"/>
          <w:lang w:val="en-GB"/>
        </w:rPr>
      </w:pPr>
    </w:p>
    <w:p w:rsidR="00D6344C" w:rsidRPr="00EB2B70" w:rsidRDefault="00D6344C" w:rsidP="006D1028">
      <w:pPr>
        <w:numPr>
          <w:ilvl w:val="0"/>
          <w:numId w:val="3"/>
        </w:numPr>
        <w:spacing w:after="0"/>
        <w:ind w:left="720"/>
        <w:jc w:val="both"/>
        <w:rPr>
          <w:sz w:val="24"/>
          <w:szCs w:val="24"/>
          <w:lang w:val="en-GB"/>
        </w:rPr>
      </w:pPr>
      <w:r w:rsidRPr="00EB2B70">
        <w:rPr>
          <w:sz w:val="24"/>
          <w:szCs w:val="24"/>
          <w:lang w:val="en-GB"/>
        </w:rPr>
        <w:t xml:space="preserve">SUN: 1000 Special Days’ capacity building. </w:t>
      </w:r>
    </w:p>
    <w:p w:rsidR="00D6344C" w:rsidRPr="00EB2B70" w:rsidRDefault="00D6344C" w:rsidP="006D1028">
      <w:pPr>
        <w:numPr>
          <w:ilvl w:val="0"/>
          <w:numId w:val="3"/>
        </w:numPr>
        <w:spacing w:after="0"/>
        <w:ind w:left="720"/>
        <w:jc w:val="both"/>
        <w:rPr>
          <w:sz w:val="24"/>
          <w:szCs w:val="24"/>
          <w:lang w:val="en-GB"/>
        </w:rPr>
      </w:pPr>
      <w:r w:rsidRPr="00EB2B70">
        <w:rPr>
          <w:sz w:val="24"/>
          <w:szCs w:val="24"/>
          <w:lang w:val="en-GB"/>
        </w:rPr>
        <w:t>Monitoring of fortified foods</w:t>
      </w:r>
    </w:p>
    <w:p w:rsidR="00D6344C" w:rsidRPr="00EB2B70" w:rsidRDefault="00D6344C" w:rsidP="006D1028">
      <w:pPr>
        <w:numPr>
          <w:ilvl w:val="0"/>
          <w:numId w:val="3"/>
        </w:numPr>
        <w:spacing w:after="0"/>
        <w:ind w:left="720"/>
        <w:jc w:val="both"/>
        <w:rPr>
          <w:sz w:val="24"/>
          <w:szCs w:val="24"/>
          <w:lang w:val="en-GB"/>
        </w:rPr>
      </w:pPr>
      <w:r w:rsidRPr="00EB2B70">
        <w:rPr>
          <w:sz w:val="24"/>
          <w:szCs w:val="24"/>
          <w:lang w:val="en-GB"/>
        </w:rPr>
        <w:t>Consumer awareness on fortified foods.</w:t>
      </w:r>
    </w:p>
    <w:p w:rsidR="00D6344C" w:rsidRPr="00EB2B70" w:rsidRDefault="00D6344C" w:rsidP="006D1028">
      <w:pPr>
        <w:numPr>
          <w:ilvl w:val="0"/>
          <w:numId w:val="3"/>
        </w:numPr>
        <w:spacing w:after="0"/>
        <w:ind w:left="720"/>
        <w:jc w:val="both"/>
        <w:rPr>
          <w:sz w:val="24"/>
          <w:szCs w:val="24"/>
          <w:lang w:val="en-GB"/>
        </w:rPr>
      </w:pPr>
      <w:r w:rsidRPr="00EB2B70">
        <w:rPr>
          <w:sz w:val="24"/>
          <w:szCs w:val="24"/>
          <w:lang w:val="en-GB"/>
        </w:rPr>
        <w:t>Enhancement of small/medium scale food processors’ capacity to effectively fortify their food products.</w:t>
      </w:r>
    </w:p>
    <w:p w:rsidR="00D6344C" w:rsidRPr="00EB2B70" w:rsidRDefault="00D6344C" w:rsidP="006D1028">
      <w:pPr>
        <w:spacing w:after="0"/>
        <w:rPr>
          <w:sz w:val="24"/>
          <w:szCs w:val="24"/>
        </w:rPr>
      </w:pPr>
    </w:p>
    <w:p w:rsidR="009C590D" w:rsidRPr="00EB2B70" w:rsidRDefault="009C590D" w:rsidP="006D1028">
      <w:pPr>
        <w:spacing w:after="0"/>
        <w:rPr>
          <w:sz w:val="24"/>
          <w:szCs w:val="24"/>
        </w:rPr>
      </w:pPr>
      <w:r w:rsidRPr="00EB2B70">
        <w:rPr>
          <w:sz w:val="24"/>
          <w:szCs w:val="24"/>
        </w:rPr>
        <w:t xml:space="preserve">The Faculty of Food and Human Sciences at LAUANAR is looking for a motivated </w:t>
      </w:r>
      <w:r w:rsidR="00ED4E04" w:rsidRPr="00EB2B70">
        <w:rPr>
          <w:sz w:val="24"/>
          <w:szCs w:val="24"/>
        </w:rPr>
        <w:t>and qualified person to fill a</w:t>
      </w:r>
      <w:r w:rsidR="000B4F56" w:rsidRPr="00EB2B70">
        <w:rPr>
          <w:sz w:val="24"/>
          <w:szCs w:val="24"/>
        </w:rPr>
        <w:t xml:space="preserve"> vacant</w:t>
      </w:r>
      <w:r w:rsidRPr="00EB2B70">
        <w:rPr>
          <w:sz w:val="24"/>
          <w:szCs w:val="24"/>
        </w:rPr>
        <w:t xml:space="preserve"> position </w:t>
      </w:r>
      <w:r w:rsidR="00C35EEA">
        <w:rPr>
          <w:sz w:val="24"/>
          <w:szCs w:val="24"/>
        </w:rPr>
        <w:t xml:space="preserve">of Temporary </w:t>
      </w:r>
      <w:r w:rsidR="000B4F56" w:rsidRPr="00EB2B70">
        <w:rPr>
          <w:sz w:val="24"/>
          <w:szCs w:val="24"/>
        </w:rPr>
        <w:t>P</w:t>
      </w:r>
      <w:r w:rsidRPr="00EB2B70">
        <w:rPr>
          <w:sz w:val="24"/>
          <w:szCs w:val="24"/>
        </w:rPr>
        <w:t xml:space="preserve">roject Coordinator. </w:t>
      </w:r>
      <w:r w:rsidR="00C35EEA">
        <w:rPr>
          <w:sz w:val="24"/>
          <w:szCs w:val="24"/>
        </w:rPr>
        <w:t xml:space="preserve"> </w:t>
      </w:r>
      <w:r w:rsidRPr="00EB2B70">
        <w:rPr>
          <w:sz w:val="24"/>
          <w:szCs w:val="24"/>
        </w:rPr>
        <w:t>The person will support the implementation of Irish Aid funded project on “Capacity building for SUN: 1000 Special Days and food fortification in Malawi project”. The position is</w:t>
      </w:r>
      <w:r w:rsidRPr="00EB2B70">
        <w:rPr>
          <w:b/>
          <w:sz w:val="24"/>
          <w:szCs w:val="24"/>
        </w:rPr>
        <w:t xml:space="preserve"> </w:t>
      </w:r>
      <w:r w:rsidRPr="00EB2B70">
        <w:rPr>
          <w:sz w:val="24"/>
          <w:szCs w:val="24"/>
        </w:rPr>
        <w:t>a</w:t>
      </w:r>
      <w:r w:rsidR="000B4F56" w:rsidRPr="00EB2B70">
        <w:rPr>
          <w:b/>
          <w:sz w:val="24"/>
          <w:szCs w:val="24"/>
        </w:rPr>
        <w:t xml:space="preserve"> temporary</w:t>
      </w:r>
      <w:r w:rsidRPr="00EB2B70">
        <w:rPr>
          <w:b/>
          <w:sz w:val="24"/>
          <w:szCs w:val="24"/>
        </w:rPr>
        <w:t xml:space="preserve"> three month</w:t>
      </w:r>
      <w:r w:rsidR="00CB7D7B" w:rsidRPr="00EB2B70">
        <w:rPr>
          <w:b/>
          <w:sz w:val="24"/>
          <w:szCs w:val="24"/>
        </w:rPr>
        <w:t xml:space="preserve"> appointment</w:t>
      </w:r>
      <w:r w:rsidR="00CB7D7B" w:rsidRPr="00EB2B70">
        <w:rPr>
          <w:sz w:val="24"/>
          <w:szCs w:val="24"/>
        </w:rPr>
        <w:t>.</w:t>
      </w:r>
    </w:p>
    <w:p w:rsidR="006D1028" w:rsidRDefault="006D1028" w:rsidP="006D1028">
      <w:pPr>
        <w:spacing w:after="0"/>
        <w:rPr>
          <w:b/>
          <w:sz w:val="24"/>
          <w:szCs w:val="24"/>
        </w:rPr>
      </w:pPr>
    </w:p>
    <w:p w:rsidR="00CB7D7B" w:rsidRPr="00EB2B70" w:rsidRDefault="00CB7D7B" w:rsidP="006D1028">
      <w:pPr>
        <w:spacing w:after="0"/>
        <w:rPr>
          <w:b/>
          <w:sz w:val="24"/>
          <w:szCs w:val="24"/>
        </w:rPr>
      </w:pPr>
      <w:r w:rsidRPr="00EB2B70">
        <w:rPr>
          <w:b/>
          <w:sz w:val="24"/>
          <w:szCs w:val="24"/>
        </w:rPr>
        <w:lastRenderedPageBreak/>
        <w:t>The person will be responsible for:</w:t>
      </w:r>
    </w:p>
    <w:p w:rsidR="00CB7D7B" w:rsidRPr="00EB2B70" w:rsidRDefault="009E7A30" w:rsidP="006D10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B2B70">
        <w:rPr>
          <w:sz w:val="24"/>
          <w:szCs w:val="24"/>
        </w:rPr>
        <w:t>Overall coordination and reporting of the SUN-capacity building and food fortification in Malawi project.</w:t>
      </w:r>
    </w:p>
    <w:p w:rsidR="009E7A30" w:rsidRDefault="009E7A30" w:rsidP="006D10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B2B70">
        <w:rPr>
          <w:sz w:val="24"/>
          <w:szCs w:val="24"/>
        </w:rPr>
        <w:t>Collaborate with partners like Department of</w:t>
      </w:r>
      <w:r w:rsidR="00F974CB" w:rsidRPr="00EB2B70">
        <w:rPr>
          <w:sz w:val="24"/>
          <w:szCs w:val="24"/>
        </w:rPr>
        <w:t xml:space="preserve"> Nutrition HIV and AIDS (DNHA), Community Health Services Unit (CHSU), Environmental Health Services (EHS)</w:t>
      </w:r>
      <w:r w:rsidR="009418E7" w:rsidRPr="00EB2B70">
        <w:rPr>
          <w:sz w:val="24"/>
          <w:szCs w:val="24"/>
        </w:rPr>
        <w:t xml:space="preserve"> CAMA</w:t>
      </w:r>
      <w:r w:rsidR="00F974CB" w:rsidRPr="00EB2B70">
        <w:rPr>
          <w:sz w:val="24"/>
          <w:szCs w:val="24"/>
        </w:rPr>
        <w:t>, Ministry of Industry and Trade (</w:t>
      </w:r>
      <w:proofErr w:type="spellStart"/>
      <w:r w:rsidR="00F974CB" w:rsidRPr="00EB2B70">
        <w:rPr>
          <w:sz w:val="24"/>
          <w:szCs w:val="24"/>
        </w:rPr>
        <w:t>MoIT</w:t>
      </w:r>
      <w:proofErr w:type="spellEnd"/>
      <w:r w:rsidR="00F974CB" w:rsidRPr="00EB2B70">
        <w:rPr>
          <w:sz w:val="24"/>
          <w:szCs w:val="24"/>
        </w:rPr>
        <w:t>)</w:t>
      </w:r>
      <w:r w:rsidR="00345B8C" w:rsidRPr="00EB2B70">
        <w:rPr>
          <w:sz w:val="24"/>
          <w:szCs w:val="24"/>
        </w:rPr>
        <w:t xml:space="preserve"> and National Fortification Alliance (NFA) in implementing </w:t>
      </w:r>
      <w:r w:rsidR="009418E7" w:rsidRPr="00EB2B70">
        <w:rPr>
          <w:sz w:val="24"/>
          <w:szCs w:val="24"/>
        </w:rPr>
        <w:t>activities of the project which include:</w:t>
      </w:r>
    </w:p>
    <w:p w:rsidR="006D1028" w:rsidRPr="00EB2B70" w:rsidRDefault="006D1028" w:rsidP="006D1028">
      <w:pPr>
        <w:pStyle w:val="ListParagraph"/>
        <w:spacing w:after="0"/>
        <w:rPr>
          <w:sz w:val="24"/>
          <w:szCs w:val="24"/>
        </w:rPr>
      </w:pPr>
    </w:p>
    <w:p w:rsidR="00D32519" w:rsidRPr="00EB2B70" w:rsidRDefault="00D32519" w:rsidP="006D102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EB2B70">
        <w:rPr>
          <w:sz w:val="24"/>
          <w:szCs w:val="24"/>
        </w:rPr>
        <w:t xml:space="preserve">SUN: 1000 Special Days’ capacity building. </w:t>
      </w:r>
    </w:p>
    <w:p w:rsidR="00D32519" w:rsidRPr="00EB2B70" w:rsidRDefault="00D32519" w:rsidP="006D102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EB2B70">
        <w:rPr>
          <w:sz w:val="24"/>
          <w:szCs w:val="24"/>
        </w:rPr>
        <w:t>Monitoring of fortified foods</w:t>
      </w:r>
    </w:p>
    <w:p w:rsidR="00D32519" w:rsidRPr="00EB2B70" w:rsidRDefault="00D32519" w:rsidP="006D102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EB2B70">
        <w:rPr>
          <w:sz w:val="24"/>
          <w:szCs w:val="24"/>
        </w:rPr>
        <w:t>Consum</w:t>
      </w:r>
      <w:r w:rsidR="007B1A47" w:rsidRPr="00EB2B70">
        <w:rPr>
          <w:sz w:val="24"/>
          <w:szCs w:val="24"/>
        </w:rPr>
        <w:t>er awareness on fortified foods</w:t>
      </w:r>
    </w:p>
    <w:p w:rsidR="00D32519" w:rsidRDefault="00D32519" w:rsidP="006D102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EB2B70">
        <w:rPr>
          <w:sz w:val="24"/>
          <w:szCs w:val="24"/>
        </w:rPr>
        <w:t>Enhancement of small/medium scale food processors’ capacity to effectiv</w:t>
      </w:r>
      <w:r w:rsidR="007B1A47" w:rsidRPr="00EB2B70">
        <w:rPr>
          <w:sz w:val="24"/>
          <w:szCs w:val="24"/>
        </w:rPr>
        <w:t>ely fortify their food products</w:t>
      </w:r>
    </w:p>
    <w:p w:rsidR="00A46FD0" w:rsidRPr="00EB2B70" w:rsidRDefault="00A46FD0" w:rsidP="00A46FD0">
      <w:pPr>
        <w:pStyle w:val="ListParagraph"/>
        <w:spacing w:after="0"/>
        <w:ind w:left="1440"/>
        <w:rPr>
          <w:sz w:val="24"/>
          <w:szCs w:val="24"/>
        </w:rPr>
      </w:pPr>
    </w:p>
    <w:p w:rsidR="00881687" w:rsidRPr="00EB2B70" w:rsidRDefault="007D6435" w:rsidP="006D102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EB2B70">
        <w:rPr>
          <w:sz w:val="24"/>
          <w:szCs w:val="24"/>
        </w:rPr>
        <w:t>E</w:t>
      </w:r>
      <w:r w:rsidR="00881687" w:rsidRPr="00EB2B70">
        <w:rPr>
          <w:sz w:val="24"/>
          <w:szCs w:val="24"/>
        </w:rPr>
        <w:t>nsure timely and quality activity implementation</w:t>
      </w:r>
      <w:r w:rsidRPr="00EB2B70">
        <w:rPr>
          <w:sz w:val="24"/>
          <w:szCs w:val="24"/>
        </w:rPr>
        <w:t xml:space="preserve"> for project partners and LUANAR</w:t>
      </w:r>
      <w:r w:rsidR="00BF7062" w:rsidRPr="00EB2B70">
        <w:rPr>
          <w:sz w:val="24"/>
          <w:szCs w:val="24"/>
        </w:rPr>
        <w:t>.</w:t>
      </w:r>
    </w:p>
    <w:p w:rsidR="001F2D62" w:rsidRPr="00EB2B70" w:rsidRDefault="00FE4499" w:rsidP="006D10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B2B70">
        <w:rPr>
          <w:sz w:val="24"/>
          <w:szCs w:val="24"/>
        </w:rPr>
        <w:t>Receive technical activity reports</w:t>
      </w:r>
      <w:r w:rsidR="001F2D62" w:rsidRPr="00EB2B70">
        <w:rPr>
          <w:sz w:val="24"/>
          <w:szCs w:val="24"/>
        </w:rPr>
        <w:t xml:space="preserve"> from partners and provide feedback</w:t>
      </w:r>
      <w:r w:rsidR="00BF7062" w:rsidRPr="00EB2B70">
        <w:rPr>
          <w:sz w:val="24"/>
          <w:szCs w:val="24"/>
        </w:rPr>
        <w:t>.</w:t>
      </w:r>
    </w:p>
    <w:p w:rsidR="005F78F8" w:rsidRPr="00EB2B70" w:rsidRDefault="00FE4499" w:rsidP="006D10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B2B70">
        <w:rPr>
          <w:sz w:val="24"/>
          <w:szCs w:val="24"/>
        </w:rPr>
        <w:t xml:space="preserve"> </w:t>
      </w:r>
      <w:r w:rsidR="001F2D62" w:rsidRPr="00EB2B70">
        <w:rPr>
          <w:sz w:val="24"/>
          <w:szCs w:val="24"/>
        </w:rPr>
        <w:t>P</w:t>
      </w:r>
      <w:r w:rsidRPr="00EB2B70">
        <w:rPr>
          <w:sz w:val="24"/>
          <w:szCs w:val="24"/>
        </w:rPr>
        <w:t xml:space="preserve">repare </w:t>
      </w:r>
      <w:r w:rsidR="00C35EEA">
        <w:rPr>
          <w:sz w:val="24"/>
          <w:szCs w:val="24"/>
        </w:rPr>
        <w:t>technical project</w:t>
      </w:r>
      <w:r w:rsidR="007D6435" w:rsidRPr="00EB2B70">
        <w:rPr>
          <w:sz w:val="24"/>
          <w:szCs w:val="24"/>
        </w:rPr>
        <w:t xml:space="preserve"> reports</w:t>
      </w:r>
      <w:r w:rsidR="00BF7062" w:rsidRPr="00EB2B70">
        <w:rPr>
          <w:sz w:val="24"/>
          <w:szCs w:val="24"/>
        </w:rPr>
        <w:t>.</w:t>
      </w:r>
    </w:p>
    <w:p w:rsidR="002B57E7" w:rsidRDefault="00BF7062" w:rsidP="006D10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B2B70">
        <w:rPr>
          <w:sz w:val="24"/>
          <w:szCs w:val="24"/>
        </w:rPr>
        <w:t>Participate in government and donor meetings on behalf of the project.</w:t>
      </w:r>
    </w:p>
    <w:p w:rsidR="00A46FD0" w:rsidRPr="00EB2B70" w:rsidRDefault="00A46FD0" w:rsidP="00A46FD0">
      <w:pPr>
        <w:pStyle w:val="ListParagraph"/>
        <w:spacing w:after="0"/>
        <w:rPr>
          <w:sz w:val="24"/>
          <w:szCs w:val="24"/>
        </w:rPr>
      </w:pPr>
    </w:p>
    <w:p w:rsidR="002B57E7" w:rsidRPr="00EB2B70" w:rsidRDefault="002B57E7" w:rsidP="006D1028">
      <w:pPr>
        <w:spacing w:after="0"/>
        <w:rPr>
          <w:b/>
          <w:sz w:val="24"/>
          <w:szCs w:val="24"/>
        </w:rPr>
      </w:pPr>
      <w:r w:rsidRPr="00EB2B70">
        <w:rPr>
          <w:b/>
          <w:sz w:val="24"/>
          <w:szCs w:val="24"/>
        </w:rPr>
        <w:t>Qualification required</w:t>
      </w:r>
    </w:p>
    <w:p w:rsidR="002B57E7" w:rsidRPr="00EB2B70" w:rsidRDefault="003341D3" w:rsidP="006D102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B2B70">
        <w:rPr>
          <w:sz w:val="24"/>
          <w:szCs w:val="24"/>
        </w:rPr>
        <w:t>The minimum qualification for this post is Bachelor’s Degree in Nutrition and Food Science</w:t>
      </w:r>
      <w:r w:rsidR="007B1A47" w:rsidRPr="00EB2B70">
        <w:rPr>
          <w:sz w:val="24"/>
          <w:szCs w:val="24"/>
        </w:rPr>
        <w:t xml:space="preserve"> or related discipline.</w:t>
      </w:r>
    </w:p>
    <w:p w:rsidR="006A2075" w:rsidRPr="00EB2B70" w:rsidRDefault="006A2075" w:rsidP="006D102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B2B70">
        <w:rPr>
          <w:sz w:val="24"/>
          <w:szCs w:val="24"/>
        </w:rPr>
        <w:t xml:space="preserve">Good </w:t>
      </w:r>
      <w:r w:rsidR="007B1A47" w:rsidRPr="00EB2B70">
        <w:rPr>
          <w:sz w:val="24"/>
          <w:szCs w:val="24"/>
        </w:rPr>
        <w:t>report writing skills</w:t>
      </w:r>
    </w:p>
    <w:p w:rsidR="006A2075" w:rsidRPr="00EB2B70" w:rsidRDefault="005A7523" w:rsidP="006D102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B2B70">
        <w:rPr>
          <w:sz w:val="24"/>
          <w:szCs w:val="24"/>
        </w:rPr>
        <w:t>Computer competency and fluency in the use of SPSS, Nutri-Survey, WHO-</w:t>
      </w:r>
      <w:proofErr w:type="spellStart"/>
      <w:r w:rsidRPr="00EB2B70">
        <w:rPr>
          <w:sz w:val="24"/>
          <w:szCs w:val="24"/>
        </w:rPr>
        <w:t>Anthro</w:t>
      </w:r>
      <w:proofErr w:type="spellEnd"/>
      <w:r w:rsidRPr="00EB2B70">
        <w:rPr>
          <w:sz w:val="24"/>
          <w:szCs w:val="24"/>
        </w:rPr>
        <w:t>-Plus for data analysis.</w:t>
      </w:r>
    </w:p>
    <w:p w:rsidR="005A7523" w:rsidRPr="00EB2B70" w:rsidRDefault="005A7523" w:rsidP="006D102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B2B70">
        <w:rPr>
          <w:sz w:val="24"/>
          <w:szCs w:val="24"/>
        </w:rPr>
        <w:t>Fluency in both written and spoken English.</w:t>
      </w:r>
    </w:p>
    <w:p w:rsidR="005A7523" w:rsidRPr="00EB2B70" w:rsidRDefault="007B1A47" w:rsidP="006D102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B2B70">
        <w:rPr>
          <w:sz w:val="24"/>
          <w:szCs w:val="24"/>
        </w:rPr>
        <w:t>Excellent facilitation skills</w:t>
      </w:r>
    </w:p>
    <w:p w:rsidR="00636081" w:rsidRPr="00EB2B70" w:rsidRDefault="00636081" w:rsidP="006D1028">
      <w:pPr>
        <w:spacing w:after="0"/>
        <w:rPr>
          <w:sz w:val="24"/>
          <w:szCs w:val="24"/>
        </w:rPr>
      </w:pPr>
    </w:p>
    <w:p w:rsidR="00636081" w:rsidRPr="00EB2B70" w:rsidRDefault="00636081" w:rsidP="006D1028">
      <w:pPr>
        <w:spacing w:after="0"/>
        <w:rPr>
          <w:sz w:val="24"/>
          <w:szCs w:val="24"/>
        </w:rPr>
      </w:pPr>
      <w:r w:rsidRPr="00EB2B70">
        <w:rPr>
          <w:sz w:val="24"/>
          <w:szCs w:val="24"/>
        </w:rPr>
        <w:t xml:space="preserve">Individuals who meet the minimum requirements </w:t>
      </w:r>
      <w:r w:rsidR="00C35EEA">
        <w:rPr>
          <w:sz w:val="24"/>
          <w:szCs w:val="24"/>
        </w:rPr>
        <w:t xml:space="preserve">and are </w:t>
      </w:r>
      <w:r w:rsidR="00C35EEA" w:rsidRPr="00C35EEA">
        <w:rPr>
          <w:b/>
          <w:sz w:val="24"/>
          <w:szCs w:val="24"/>
        </w:rPr>
        <w:t>available to immediately</w:t>
      </w:r>
      <w:r w:rsidR="00C35EEA">
        <w:rPr>
          <w:sz w:val="24"/>
          <w:szCs w:val="24"/>
        </w:rPr>
        <w:t xml:space="preserve"> </w:t>
      </w:r>
      <w:r w:rsidRPr="00EB2B70">
        <w:rPr>
          <w:sz w:val="24"/>
          <w:szCs w:val="24"/>
        </w:rPr>
        <w:t xml:space="preserve">should send the application and up to date </w:t>
      </w:r>
      <w:r w:rsidRPr="00EB2B70">
        <w:rPr>
          <w:i/>
          <w:sz w:val="24"/>
          <w:szCs w:val="24"/>
        </w:rPr>
        <w:t xml:space="preserve">Curriculum Vitae (CV) </w:t>
      </w:r>
      <w:r w:rsidRPr="00EB2B70">
        <w:rPr>
          <w:sz w:val="24"/>
          <w:szCs w:val="24"/>
        </w:rPr>
        <w:t xml:space="preserve">with </w:t>
      </w:r>
      <w:r w:rsidRPr="00EB2B70">
        <w:rPr>
          <w:b/>
          <w:sz w:val="24"/>
          <w:szCs w:val="24"/>
        </w:rPr>
        <w:t xml:space="preserve">three </w:t>
      </w:r>
      <w:r w:rsidR="002F66F2" w:rsidRPr="00EB2B70">
        <w:rPr>
          <w:b/>
          <w:sz w:val="24"/>
          <w:szCs w:val="24"/>
        </w:rPr>
        <w:t xml:space="preserve">traceable referees </w:t>
      </w:r>
      <w:r w:rsidR="002F66F2" w:rsidRPr="00EB2B70">
        <w:rPr>
          <w:sz w:val="24"/>
          <w:szCs w:val="24"/>
        </w:rPr>
        <w:t>before</w:t>
      </w:r>
      <w:r w:rsidR="002F66F2" w:rsidRPr="00EB2B70">
        <w:rPr>
          <w:b/>
          <w:sz w:val="24"/>
          <w:szCs w:val="24"/>
        </w:rPr>
        <w:t xml:space="preserve"> 1</w:t>
      </w:r>
      <w:r w:rsidR="00AF517E" w:rsidRPr="00EB2B70">
        <w:rPr>
          <w:b/>
          <w:sz w:val="24"/>
          <w:szCs w:val="24"/>
        </w:rPr>
        <w:t>7</w:t>
      </w:r>
      <w:r w:rsidR="002F66F2" w:rsidRPr="00EB2B70">
        <w:rPr>
          <w:b/>
          <w:sz w:val="24"/>
          <w:szCs w:val="24"/>
          <w:vertAlign w:val="superscript"/>
        </w:rPr>
        <w:t>th</w:t>
      </w:r>
      <w:r w:rsidR="002F66F2" w:rsidRPr="00EB2B70">
        <w:rPr>
          <w:b/>
          <w:sz w:val="24"/>
          <w:szCs w:val="24"/>
        </w:rPr>
        <w:t xml:space="preserve"> February, 2016 </w:t>
      </w:r>
      <w:r w:rsidR="002F66F2" w:rsidRPr="00EB2B70">
        <w:rPr>
          <w:sz w:val="24"/>
          <w:szCs w:val="24"/>
        </w:rPr>
        <w:t>to</w:t>
      </w:r>
      <w:r w:rsidR="0027778D" w:rsidRPr="00EB2B70">
        <w:rPr>
          <w:sz w:val="24"/>
          <w:szCs w:val="24"/>
        </w:rPr>
        <w:t>;</w:t>
      </w:r>
    </w:p>
    <w:p w:rsidR="0027778D" w:rsidRPr="00EB2B70" w:rsidRDefault="0027778D" w:rsidP="006D1028">
      <w:pPr>
        <w:spacing w:after="0"/>
        <w:rPr>
          <w:sz w:val="24"/>
          <w:szCs w:val="24"/>
        </w:rPr>
      </w:pPr>
    </w:p>
    <w:p w:rsidR="0027778D" w:rsidRPr="00EB2B70" w:rsidRDefault="0027778D" w:rsidP="006D1028">
      <w:pPr>
        <w:spacing w:after="0"/>
        <w:jc w:val="center"/>
        <w:rPr>
          <w:b/>
          <w:sz w:val="24"/>
          <w:szCs w:val="24"/>
        </w:rPr>
      </w:pPr>
      <w:r w:rsidRPr="00EB2B70">
        <w:rPr>
          <w:b/>
          <w:sz w:val="24"/>
          <w:szCs w:val="24"/>
        </w:rPr>
        <w:t>The Dean</w:t>
      </w:r>
    </w:p>
    <w:p w:rsidR="00A06FA9" w:rsidRPr="00EB2B70" w:rsidRDefault="00A06FA9" w:rsidP="006D1028">
      <w:pPr>
        <w:spacing w:after="0"/>
        <w:jc w:val="center"/>
        <w:rPr>
          <w:b/>
          <w:sz w:val="24"/>
          <w:szCs w:val="24"/>
        </w:rPr>
      </w:pPr>
      <w:r w:rsidRPr="00EB2B70">
        <w:rPr>
          <w:b/>
          <w:sz w:val="24"/>
          <w:szCs w:val="24"/>
        </w:rPr>
        <w:t>Faculty of Food and Human Sciences</w:t>
      </w:r>
    </w:p>
    <w:p w:rsidR="00060236" w:rsidRPr="00EB2B70" w:rsidRDefault="00060236" w:rsidP="006D1028">
      <w:pPr>
        <w:spacing w:after="0"/>
        <w:jc w:val="center"/>
        <w:rPr>
          <w:b/>
          <w:sz w:val="24"/>
          <w:szCs w:val="24"/>
        </w:rPr>
      </w:pPr>
      <w:r w:rsidRPr="00EB2B70">
        <w:rPr>
          <w:b/>
          <w:sz w:val="24"/>
          <w:szCs w:val="24"/>
        </w:rPr>
        <w:t>Lilongwe University of Agriculture and Natural Resources,</w:t>
      </w:r>
    </w:p>
    <w:p w:rsidR="00060236" w:rsidRPr="00EB2B70" w:rsidRDefault="00060236" w:rsidP="006D1028">
      <w:pPr>
        <w:spacing w:after="0"/>
        <w:jc w:val="center"/>
        <w:rPr>
          <w:b/>
          <w:sz w:val="24"/>
          <w:szCs w:val="24"/>
        </w:rPr>
      </w:pPr>
      <w:r w:rsidRPr="00EB2B70">
        <w:rPr>
          <w:b/>
          <w:sz w:val="24"/>
          <w:szCs w:val="24"/>
        </w:rPr>
        <w:t>P.O. Box 219</w:t>
      </w:r>
    </w:p>
    <w:p w:rsidR="00060236" w:rsidRPr="00EB2B70" w:rsidRDefault="00060236" w:rsidP="006D1028">
      <w:pPr>
        <w:spacing w:after="0"/>
        <w:jc w:val="center"/>
        <w:rPr>
          <w:b/>
          <w:sz w:val="24"/>
          <w:szCs w:val="24"/>
        </w:rPr>
      </w:pPr>
      <w:r w:rsidRPr="00EB2B70">
        <w:rPr>
          <w:b/>
          <w:sz w:val="24"/>
          <w:szCs w:val="24"/>
        </w:rPr>
        <w:t>Lilongwe,</w:t>
      </w:r>
    </w:p>
    <w:p w:rsidR="00060236" w:rsidRPr="00EB2B70" w:rsidRDefault="00060236" w:rsidP="006D1028">
      <w:pPr>
        <w:spacing w:after="0"/>
        <w:jc w:val="center"/>
        <w:rPr>
          <w:b/>
          <w:sz w:val="24"/>
          <w:szCs w:val="24"/>
        </w:rPr>
      </w:pPr>
      <w:r w:rsidRPr="00EB2B70">
        <w:rPr>
          <w:b/>
          <w:sz w:val="24"/>
          <w:szCs w:val="24"/>
        </w:rPr>
        <w:t>Malawi</w:t>
      </w:r>
    </w:p>
    <w:p w:rsidR="00AF517E" w:rsidRPr="00EB2B70" w:rsidRDefault="00F61862" w:rsidP="006D1028">
      <w:pPr>
        <w:spacing w:after="0"/>
        <w:jc w:val="center"/>
        <w:rPr>
          <w:b/>
          <w:sz w:val="24"/>
          <w:szCs w:val="24"/>
        </w:rPr>
      </w:pPr>
      <w:hyperlink r:id="rId8" w:history="1">
        <w:r w:rsidR="00AF517E" w:rsidRPr="00EB2B70">
          <w:rPr>
            <w:rStyle w:val="Hyperlink"/>
            <w:b/>
            <w:sz w:val="24"/>
            <w:szCs w:val="24"/>
          </w:rPr>
          <w:t>ffhs@bunda.luanar.mw</w:t>
        </w:r>
      </w:hyperlink>
      <w:r w:rsidR="00AF517E" w:rsidRPr="00EB2B70">
        <w:rPr>
          <w:b/>
          <w:sz w:val="24"/>
          <w:szCs w:val="24"/>
        </w:rPr>
        <w:t xml:space="preserve"> </w:t>
      </w:r>
    </w:p>
    <w:bookmarkEnd w:id="0"/>
    <w:p w:rsidR="00C444FF" w:rsidRPr="00EB2B70" w:rsidRDefault="00C444FF" w:rsidP="00D60CDB">
      <w:pPr>
        <w:spacing w:after="0"/>
        <w:rPr>
          <w:sz w:val="24"/>
          <w:szCs w:val="24"/>
        </w:rPr>
      </w:pPr>
    </w:p>
    <w:sectPr w:rsidR="00C444FF" w:rsidRPr="00EB2B70" w:rsidSect="00ED4E04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218A0"/>
    <w:multiLevelType w:val="hybridMultilevel"/>
    <w:tmpl w:val="F274FE2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92B196C"/>
    <w:multiLevelType w:val="hybridMultilevel"/>
    <w:tmpl w:val="DC149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B8680A"/>
    <w:multiLevelType w:val="hybridMultilevel"/>
    <w:tmpl w:val="39142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C075A"/>
    <w:multiLevelType w:val="hybridMultilevel"/>
    <w:tmpl w:val="4F70E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FC0443"/>
    <w:multiLevelType w:val="hybridMultilevel"/>
    <w:tmpl w:val="3D44E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1C"/>
    <w:rsid w:val="00060236"/>
    <w:rsid w:val="00094263"/>
    <w:rsid w:val="000B4F56"/>
    <w:rsid w:val="00145087"/>
    <w:rsid w:val="001C52B9"/>
    <w:rsid w:val="001F2D62"/>
    <w:rsid w:val="00262397"/>
    <w:rsid w:val="0027778D"/>
    <w:rsid w:val="002B57E7"/>
    <w:rsid w:val="002F66F2"/>
    <w:rsid w:val="003341D3"/>
    <w:rsid w:val="003351C2"/>
    <w:rsid w:val="00345B8C"/>
    <w:rsid w:val="0059761C"/>
    <w:rsid w:val="005A7523"/>
    <w:rsid w:val="005F78F8"/>
    <w:rsid w:val="00636081"/>
    <w:rsid w:val="006A2075"/>
    <w:rsid w:val="006A6E29"/>
    <w:rsid w:val="006D1028"/>
    <w:rsid w:val="007B1A47"/>
    <w:rsid w:val="007D6435"/>
    <w:rsid w:val="00881687"/>
    <w:rsid w:val="009418E7"/>
    <w:rsid w:val="009C0A59"/>
    <w:rsid w:val="009C590D"/>
    <w:rsid w:val="009E7A30"/>
    <w:rsid w:val="00A06FA9"/>
    <w:rsid w:val="00A46FD0"/>
    <w:rsid w:val="00AF517E"/>
    <w:rsid w:val="00BE2F9E"/>
    <w:rsid w:val="00BF7062"/>
    <w:rsid w:val="00C35EEA"/>
    <w:rsid w:val="00C444FF"/>
    <w:rsid w:val="00CB7D7B"/>
    <w:rsid w:val="00D32519"/>
    <w:rsid w:val="00D60CDB"/>
    <w:rsid w:val="00D6344C"/>
    <w:rsid w:val="00EB2B70"/>
    <w:rsid w:val="00ED4E04"/>
    <w:rsid w:val="00F61862"/>
    <w:rsid w:val="00F974CB"/>
    <w:rsid w:val="00FC5386"/>
    <w:rsid w:val="00FE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6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7D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51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6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7D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51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hs@bunda.luanar.mw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Kingsley</dc:creator>
  <cp:lastModifiedBy>HP</cp:lastModifiedBy>
  <cp:revision>2</cp:revision>
  <cp:lastPrinted>2016-02-09T11:08:00Z</cp:lastPrinted>
  <dcterms:created xsi:type="dcterms:W3CDTF">2016-02-15T06:55:00Z</dcterms:created>
  <dcterms:modified xsi:type="dcterms:W3CDTF">2016-02-15T06:55:00Z</dcterms:modified>
</cp:coreProperties>
</file>